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5" w:type="dxa"/>
        <w:jc w:val="left"/>
        <w:tblInd w:w="0" w:type="dxa"/>
        <w:tblBorders/>
        <w:tblCellMar>
          <w:top w:w="0" w:type="dxa"/>
          <w:left w:w="0" w:type="dxa"/>
          <w:bottom w:w="0" w:type="dxa"/>
          <w:right w:w="0" w:type="dxa"/>
        </w:tblCellMar>
      </w:tblPr>
      <w:tblGrid>
        <w:gridCol w:w="6690"/>
        <w:gridCol w:w="3514"/>
      </w:tblGrid>
      <w:tr>
        <w:trPr/>
        <w:tc>
          <w:tcPr>
            <w:tcW w:w="6690" w:type="dxa"/>
            <w:tcBorders/>
            <w:shd w:fill="auto" w:val="clear"/>
            <w:vAlign w:val="center"/>
          </w:tcPr>
          <w:p>
            <w:pPr>
              <w:pStyle w:val="Normal"/>
              <w:rPr/>
            </w:pPr>
            <w:r>
              <w:rPr>
                <w:rFonts w:ascii="Arial" w:hAnsi="Arial"/>
                <w:b/>
                <w:color w:val="000000"/>
                <w:sz w:val="40"/>
              </w:rPr>
              <w:t>Presse-Information</w:t>
            </w:r>
          </w:p>
          <w:p>
            <w:pPr>
              <w:pStyle w:val="Normal"/>
              <w:rPr/>
            </w:pPr>
            <w:r>
              <w:rPr>
                <w:rFonts w:ascii="Arial" w:hAnsi="Arial"/>
                <w:color w:val="000000"/>
                <w:sz w:val="24"/>
              </w:rPr>
              <w:t>Luzern, 12.12.2018</w:t>
            </w:r>
          </w:p>
          <w:p>
            <w:pPr>
              <w:pStyle w:val="Normal"/>
              <w:rPr/>
            </w:pPr>
            <w:r>
              <w:rPr>
                <w:rFonts w:ascii="Arial" w:hAnsi="Arial"/>
                <w:color w:val="000000"/>
                <w:sz w:val="24"/>
              </w:rPr>
              <w:t>M953</w:t>
            </w:r>
          </w:p>
        </w:tc>
        <w:tc>
          <w:tcPr>
            <w:tcW w:w="3514" w:type="dxa"/>
            <w:tcBorders/>
            <w:shd w:fill="auto" w:val="clear"/>
            <w:vAlign w:val="center"/>
          </w:tcPr>
          <w:p>
            <w:pPr>
              <w:pStyle w:val="Normal"/>
              <w:rPr/>
            </w:pPr>
            <w:r>
              <w:rPr/>
              <w:drawing>
                <wp:inline distT="0" distB="0" distL="0" distR="0">
                  <wp:extent cx="2238375" cy="4381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38375" cy="438150"/>
                          </a:xfrm>
                          <a:prstGeom prst="rect">
                            <a:avLst/>
                          </a:prstGeom>
                        </pic:spPr>
                      </pic:pic>
                    </a:graphicData>
                  </a:graphic>
                </wp:inline>
              </w:drawing>
            </w:r>
          </w:p>
        </w:tc>
      </w:tr>
    </w:tbl>
    <w:p>
      <w:pPr>
        <w:pStyle w:val="Normal"/>
        <w:rPr>
          <w:rFonts w:ascii="Times" w:hAnsi="Times"/>
          <w:sz w:val="45"/>
        </w:rPr>
      </w:pPr>
      <w:r>
        <w:rPr>
          <w:rFonts w:ascii="Times" w:hAnsi="Times"/>
          <w:sz w:val="45"/>
        </w:rPr>
      </w:r>
    </w:p>
    <w:tbl>
      <w:tblPr>
        <w:tblW w:w="10205" w:type="dxa"/>
        <w:jc w:val="left"/>
        <w:tblInd w:w="0" w:type="dxa"/>
        <w:tblBorders/>
        <w:tblCellMar>
          <w:top w:w="0" w:type="dxa"/>
          <w:left w:w="0" w:type="dxa"/>
          <w:bottom w:w="0" w:type="dxa"/>
          <w:right w:w="0" w:type="dxa"/>
        </w:tblCellMar>
      </w:tblPr>
      <w:tblGrid>
        <w:gridCol w:w="7936"/>
        <w:gridCol w:w="2268"/>
      </w:tblGrid>
      <w:tr>
        <w:trPr/>
        <w:tc>
          <w:tcPr>
            <w:tcW w:w="7936" w:type="dxa"/>
            <w:tcBorders/>
            <w:shd w:fill="auto" w:val="clear"/>
            <w:vAlign w:val="center"/>
          </w:tcPr>
          <w:p>
            <w:pPr>
              <w:pStyle w:val="Normal"/>
              <w:ind w:right="850" w:hanging="0"/>
              <w:rPr/>
            </w:pPr>
            <w:r>
              <w:rPr>
                <w:rFonts w:ascii="Arial" w:hAnsi="Arial"/>
                <w:b/>
                <w:color w:val="000000"/>
                <w:sz w:val="28"/>
              </w:rPr>
              <w:t>Stromkompensierte Drosseln für 4-Leiter-Anwendungen</w:t>
            </w:r>
          </w:p>
          <w:p>
            <w:pPr>
              <w:pStyle w:val="Normal"/>
              <w:spacing w:before="360" w:after="0"/>
              <w:ind w:right="850" w:hanging="0"/>
              <w:rPr/>
            </w:pPr>
            <w:r>
              <w:rPr>
                <w:rFonts w:ascii="Arial" w:hAnsi="Arial"/>
                <w:b/>
                <w:color w:val="000000"/>
                <w:sz w:val="24"/>
              </w:rPr>
              <w:t>SCHURTER erweitert das Sortiment der erfolgreichen, stromkompensierten Drosseln mit einer Reihe für 4-Leiter-Hochstromanwendungen auf Leiterplatten. Die neue DKIH-4-Serie ist erhältlich für 3-Phasen-Anwendungen mit Neutralleiter bei Nennströmen von 10 A bis 40 A. Durch die offene Ausführung sind die Drosseln besonders kompakt und leicht.</w:t>
            </w:r>
          </w:p>
        </w:tc>
        <w:tc>
          <w:tcPr>
            <w:tcW w:w="2268" w:type="dxa"/>
            <w:tcBorders/>
            <w:shd w:fill="auto" w:val="clear"/>
            <w:vAlign w:val="center"/>
          </w:tcPr>
          <w:p>
            <w:pPr>
              <w:pStyle w:val="Normal"/>
              <w:rPr>
                <w:rFonts w:ascii="Times" w:hAnsi="Times"/>
                <w:sz w:val="45"/>
              </w:rPr>
            </w:pPr>
            <w:r>
              <w:rPr/>
              <w:drawing>
                <wp:inline distT="0" distB="0" distL="0" distR="0">
                  <wp:extent cx="1447800" cy="14478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447800" cy="1447800"/>
                          </a:xfrm>
                          <a:prstGeom prst="rect">
                            <a:avLst/>
                          </a:prstGeom>
                        </pic:spPr>
                      </pic:pic>
                    </a:graphicData>
                  </a:graphic>
                </wp:inline>
              </w:drawing>
            </w:r>
          </w:p>
        </w:tc>
      </w:tr>
    </w:tbl>
    <w:p>
      <w:pPr>
        <w:pStyle w:val="Normal"/>
        <w:spacing w:before="454" w:after="0"/>
        <w:jc w:val="both"/>
        <w:rPr/>
      </w:pPr>
      <w:r>
        <w:rPr>
          <w:rFonts w:ascii="Arial" w:hAnsi="Arial"/>
          <w:color w:val="000000"/>
          <w:sz w:val="24"/>
        </w:rPr>
        <w:t>Wie die meisten Elektronik-Baugruppen wird auch der Leistungsteil vermehrt mit diskreten Komponenten auf der Leiterplatte aufgebaut. Durch die hohe Integrationsdichte zum Erreichen einer kompakten Bauform können aber thermische Probleme aufgrund der hohen Ströme auf der Leiterplatte entstehen. EMV-Störungen können sich wegen der fehlenden räumlichen Trennung auf benachbarte Baugruppen auswirken. Deshalb ist ein kompaktes Filter auf der Leiterplatte mit diskreten Komponenten oftmals die beste Lösung. Eine stromkompensierte Drossel mit Kondensatoren stellt die effizienteste Massnahme zur Unterdrückung von EMV-Störungen dar.</w:t>
      </w:r>
    </w:p>
    <w:p>
      <w:pPr>
        <w:pStyle w:val="Normal"/>
        <w:spacing w:before="120" w:after="0"/>
        <w:jc w:val="both"/>
        <w:rPr/>
      </w:pPr>
      <w:r>
        <w:rPr>
          <w:rFonts w:ascii="Arial" w:hAnsi="Arial"/>
          <w:color w:val="000000"/>
          <w:sz w:val="24"/>
        </w:rPr>
        <w:t>Die neue Serie DKIH-4 ist für 3-Phasen-Anwendungen mit Neutralleiter bei Nennströmen von 10 A bis 40 A geeignet. Kompakt und leicht sind die stromkompensierten Drosseln einfach auf der Leiterplatte einzusetzen. Die Kontaktierung erfolgt mittels Durchsteckkontakten (THT). Die stromkompensierten Drosseln entsprechen der Norm IEC 60938. Mit einer Nennspannung von 500 VAC oder 760 VAC sind sie für fast jede Anwendung geeignet.</w:t>
      </w:r>
    </w:p>
    <w:p>
      <w:pPr>
        <w:pStyle w:val="Normal"/>
        <w:spacing w:before="120" w:after="0"/>
        <w:jc w:val="both"/>
        <w:rPr/>
      </w:pPr>
      <w:r>
        <w:rPr>
          <w:rFonts w:ascii="Arial" w:hAnsi="Arial"/>
          <w:color w:val="000000"/>
          <w:sz w:val="24"/>
        </w:rPr>
        <w:t>Die DKIH-4 wurden für einen grossen Temperaturbereich von -40 °C bis +100 °C ausgelegt. Zusätzlich zu den Standardausführungen können auf Anfrage kundenspezifische Pin-Konfigurationen oder Varianten erstellt werden.</w:t>
      </w:r>
    </w:p>
    <w:p>
      <w:pPr>
        <w:pStyle w:val="Normal"/>
        <w:keepNext w:val="true"/>
        <w:spacing w:before="288" w:after="0"/>
        <w:rPr/>
      </w:pPr>
      <w:r>
        <w:rPr>
          <w:rFonts w:ascii="Arial" w:hAnsi="Arial"/>
          <w:b/>
          <w:color w:val="000000"/>
          <w:sz w:val="24"/>
        </w:rPr>
        <w:t>Alleinstellungsmerkmale</w:t>
      </w:r>
    </w:p>
    <w:p>
      <w:pPr>
        <w:pStyle w:val="Normal"/>
        <w:shd w:fill="EEEEEE"/>
        <w:spacing w:before="48" w:after="0"/>
        <w:jc w:val="both"/>
        <w:rPr/>
      </w:pPr>
      <w:r>
        <w:rPr>
          <w:rFonts w:ascii="Arial" w:hAnsi="Arial"/>
          <w:color w:val="333333"/>
          <w:sz w:val="8"/>
          <w:shd w:fill="EEEEEE" w:val="clear"/>
        </w:rPr>
        <w:t> </w:t>
      </w:r>
    </w:p>
    <w:p>
      <w:pPr>
        <w:pStyle w:val="Normal"/>
        <w:shd w:fill="EEEEEE"/>
        <w:spacing w:before="48" w:after="0"/>
        <w:jc w:val="both"/>
        <w:rPr/>
      </w:pPr>
      <w:r>
        <w:rPr>
          <w:rFonts w:ascii="Arial" w:hAnsi="Arial"/>
          <w:color w:val="333333"/>
          <w:sz w:val="24"/>
          <w:shd w:fill="EEEEEE" w:val="clear"/>
        </w:rPr>
        <w:t> </w:t>
      </w:r>
      <w:r>
        <w:rPr>
          <w:rFonts w:ascii="Arial" w:hAnsi="Arial"/>
          <w:color w:val="333333"/>
          <w:sz w:val="24"/>
          <w:shd w:fill="EEEEEE" w:val="clear"/>
        </w:rPr>
        <w:t>- Kompakt und leicht</w:t>
      </w:r>
    </w:p>
    <w:p>
      <w:pPr>
        <w:pStyle w:val="Normal"/>
        <w:shd w:fill="EEEEEE"/>
        <w:jc w:val="both"/>
        <w:rPr/>
      </w:pPr>
      <w:r>
        <w:rPr>
          <w:rFonts w:ascii="Arial" w:hAnsi="Arial"/>
          <w:color w:val="333333"/>
          <w:sz w:val="24"/>
          <w:shd w:fill="EEEEEE" w:val="clear"/>
        </w:rPr>
        <w:t> </w:t>
      </w:r>
      <w:r>
        <w:rPr>
          <w:rFonts w:ascii="Arial" w:hAnsi="Arial"/>
          <w:color w:val="333333"/>
          <w:sz w:val="24"/>
          <w:shd w:fill="EEEEEE" w:val="clear"/>
        </w:rPr>
        <w:t>- Offener Aufbau für optimale Kühlung</w:t>
      </w:r>
    </w:p>
    <w:p>
      <w:pPr>
        <w:pStyle w:val="Normal"/>
        <w:shd w:fill="EEEEEE"/>
        <w:jc w:val="both"/>
        <w:rPr/>
      </w:pPr>
      <w:r>
        <w:rPr>
          <w:rFonts w:ascii="Arial" w:hAnsi="Arial"/>
          <w:color w:val="333333"/>
          <w:sz w:val="24"/>
          <w:shd w:fill="EEEEEE" w:val="clear"/>
        </w:rPr>
        <w:t> </w:t>
      </w:r>
      <w:r>
        <w:rPr>
          <w:rFonts w:ascii="Arial" w:hAnsi="Arial"/>
          <w:color w:val="333333"/>
          <w:sz w:val="24"/>
          <w:shd w:fill="EEEEEE" w:val="clear"/>
        </w:rPr>
        <w:t>- Nanokristalline Ringkerne</w:t>
      </w:r>
    </w:p>
    <w:p>
      <w:pPr>
        <w:pStyle w:val="Normal"/>
        <w:shd w:fill="EEEEEE"/>
        <w:jc w:val="both"/>
        <w:rPr/>
      </w:pPr>
      <w:r>
        <w:rPr>
          <w:rFonts w:ascii="Arial" w:hAnsi="Arial"/>
          <w:color w:val="333333"/>
          <w:sz w:val="24"/>
          <w:shd w:fill="EEEEEE" w:val="clear"/>
        </w:rPr>
        <w:t> </w:t>
      </w:r>
      <w:r>
        <w:rPr>
          <w:rFonts w:ascii="Arial" w:hAnsi="Arial"/>
          <w:color w:val="333333"/>
          <w:sz w:val="24"/>
          <w:shd w:fill="EEEEEE" w:val="clear"/>
        </w:rPr>
        <w:t>- Kundenspezifische Pinkonfiguration möglich</w:t>
      </w:r>
    </w:p>
    <w:p>
      <w:pPr>
        <w:pStyle w:val="Normal"/>
        <w:shd w:fill="EEEEEE"/>
        <w:jc w:val="both"/>
        <w:rPr/>
      </w:pPr>
      <w:r>
        <w:rPr>
          <w:rFonts w:ascii="Arial" w:hAnsi="Arial"/>
          <w:color w:val="333333"/>
          <w:sz w:val="8"/>
          <w:shd w:fill="EEEEEE" w:val="clear"/>
        </w:rPr>
        <w:t> </w:t>
      </w:r>
    </w:p>
    <w:p>
      <w:pPr>
        <w:pStyle w:val="Normal"/>
        <w:keepNext w:val="true"/>
        <w:spacing w:before="288" w:after="0"/>
        <w:rPr/>
      </w:pPr>
      <w:r>
        <w:rPr>
          <w:rFonts w:ascii="Arial" w:hAnsi="Arial"/>
          <w:b/>
          <w:color w:val="000000"/>
          <w:sz w:val="24"/>
        </w:rPr>
        <w:t>Internet</w:t>
      </w:r>
    </w:p>
    <w:p>
      <w:pPr>
        <w:pStyle w:val="Normal"/>
        <w:spacing w:before="48" w:after="0"/>
        <w:jc w:val="both"/>
        <w:rPr/>
      </w:pPr>
      <w:hyperlink r:id="rId4">
        <w:r>
          <w:rPr>
            <w:rStyle w:val="InternetLink"/>
            <w:rFonts w:ascii="Arial" w:hAnsi="Arial"/>
            <w:color w:val="0000FF"/>
            <w:sz w:val="24"/>
          </w:rPr>
          <w:t>Datenblatt DKIH-4</w:t>
        </w:r>
      </w:hyperlink>
      <w:r>
        <w:rPr>
          <w:rFonts w:ascii="Arial" w:hAnsi="Arial"/>
          <w:color w:val="000000"/>
          <w:sz w:val="24"/>
        </w:rPr>
        <w:t xml:space="preserve"> </w:t>
      </w:r>
      <w:r>
        <w:rPr>
          <w:rFonts w:ascii="Arial" w:hAnsi="Arial"/>
          <w:color w:val="000000"/>
          <w:sz w:val="16"/>
        </w:rPr>
        <w:t>[1]</w:t>
      </w:r>
    </w:p>
    <w:p>
      <w:pPr>
        <w:pStyle w:val="Normal"/>
        <w:jc w:val="both"/>
        <w:rPr/>
      </w:pPr>
      <w:hyperlink r:id="rId5">
        <w:r>
          <w:rPr>
            <w:rStyle w:val="InternetLink"/>
            <w:rFonts w:ascii="Arial" w:hAnsi="Arial"/>
            <w:color w:val="0000FF"/>
            <w:sz w:val="24"/>
          </w:rPr>
          <w:t>Gleichtaktdrossel</w:t>
        </w:r>
      </w:hyperlink>
      <w:r>
        <w:rPr>
          <w:rFonts w:ascii="Arial" w:hAnsi="Arial"/>
          <w:color w:val="000000"/>
          <w:sz w:val="24"/>
        </w:rPr>
        <w:t xml:space="preserve"> </w:t>
      </w:r>
      <w:r>
        <w:rPr>
          <w:rFonts w:ascii="Arial" w:hAnsi="Arial"/>
          <w:color w:val="000000"/>
          <w:sz w:val="16"/>
        </w:rPr>
        <w:t>[2]</w:t>
      </w:r>
    </w:p>
    <w:p>
      <w:pPr>
        <w:pStyle w:val="Normal"/>
        <w:keepNext w:val="true"/>
        <w:spacing w:before="288" w:after="0"/>
        <w:rPr/>
      </w:pPr>
      <w:r>
        <w:rPr>
          <w:rFonts w:ascii="Arial" w:hAnsi="Arial"/>
          <w:b/>
          <w:color w:val="000000"/>
          <w:sz w:val="24"/>
        </w:rPr>
        <w:t>Unternehmen</w:t>
      </w:r>
    </w:p>
    <w:p>
      <w:pPr>
        <w:pStyle w:val="Normal"/>
        <w:spacing w:before="48" w:after="0"/>
        <w:jc w:val="both"/>
        <w:rPr/>
      </w:pPr>
      <w:r>
        <w:rPr>
          <w:rFonts w:ascii="Arial" w:hAnsi="Arial"/>
          <w:color w:val="000000"/>
          <w:sz w:val="24"/>
        </w:rPr>
        <w:t>SCHURTER ist ein weltweit führender Innovator und Produzent von Elektro- und Elektronikkomponenten. Im Zentrum stehen die sichere Stromzuführung und die einfache Bedienung von Geräten. Die grosse Produktpalette umfasst Standardlösungen in den Bereichen Geräteschutz, Gerätestecker und -verbindungen, EMV-Produkte, Schalter, Eingabesysteme, Elektronikdienstleistungen und Systemlösungen. Das weltweite Netz der Vertretungen garantiert zuverlässige Lieferungen und einen professionellen Service. Wo Standardprodukte nicht genügen, erarbeitet SCHURTER kundenspezifische Lösungen.</w:t>
      </w:r>
    </w:p>
    <w:p>
      <w:pPr>
        <w:pStyle w:val="Normal"/>
        <w:keepNext w:val="true"/>
        <w:spacing w:before="288" w:after="0"/>
        <w:jc w:val="both"/>
        <w:rPr/>
      </w:pPr>
      <w:r>
        <w:rPr>
          <w:rFonts w:ascii="Arial" w:hAnsi="Arial"/>
          <w:b/>
          <w:color w:val="000000"/>
          <w:sz w:val="24"/>
        </w:rPr>
        <w:t>Kontakt</w:t>
      </w:r>
    </w:p>
    <w:p>
      <w:pPr>
        <w:pStyle w:val="Normal"/>
        <w:spacing w:before="240" w:after="0"/>
        <w:jc w:val="both"/>
        <w:rPr/>
      </w:pPr>
      <w:r>
        <w:rPr>
          <w:rFonts w:ascii="Arial" w:hAnsi="Arial"/>
          <w:color w:val="000000"/>
          <w:sz w:val="24"/>
        </w:rPr>
        <w:t>Für weitere Informationen steht Ihnen SCHURTER gerne zur Verfügung:</w:t>
      </w:r>
    </w:p>
    <w:p>
      <w:pPr>
        <w:pStyle w:val="Normal"/>
        <w:spacing w:before="240" w:after="0"/>
        <w:jc w:val="both"/>
        <w:rPr/>
      </w:pPr>
      <w:r>
        <w:rPr>
          <w:rFonts w:ascii="Arial" w:hAnsi="Arial"/>
          <w:color w:val="000000"/>
          <w:sz w:val="24"/>
        </w:rPr>
        <w:t>SCHURTER AG</w:t>
      </w:r>
    </w:p>
    <w:p>
      <w:pPr>
        <w:pStyle w:val="Normal"/>
        <w:jc w:val="both"/>
        <w:rPr/>
      </w:pPr>
      <w:r>
        <w:rPr>
          <w:rFonts w:ascii="Arial" w:hAnsi="Arial"/>
          <w:color w:val="000000"/>
          <w:sz w:val="24"/>
        </w:rPr>
        <w:t>Werkhofstrasse 8-12</w:t>
      </w:r>
    </w:p>
    <w:p>
      <w:pPr>
        <w:pStyle w:val="Normal"/>
        <w:jc w:val="both"/>
        <w:rPr/>
      </w:pPr>
      <w:r>
        <w:rPr>
          <w:rFonts w:ascii="Arial" w:hAnsi="Arial"/>
          <w:color w:val="000000"/>
          <w:sz w:val="24"/>
        </w:rPr>
        <w:t>6002 Luzern, Schweiz</w:t>
      </w:r>
    </w:p>
    <w:p>
      <w:pPr>
        <w:pStyle w:val="Normal"/>
        <w:spacing w:before="240" w:after="0"/>
        <w:jc w:val="both"/>
        <w:rPr/>
      </w:pPr>
      <w:r>
        <w:rPr>
          <w:rFonts w:ascii="Arial" w:hAnsi="Arial"/>
          <w:color w:val="000000"/>
          <w:sz w:val="24"/>
        </w:rPr>
        <w:t>+41 41 369 31 11</w:t>
      </w:r>
    </w:p>
    <w:p>
      <w:pPr>
        <w:pStyle w:val="Normal"/>
        <w:spacing w:before="240" w:after="0"/>
        <w:jc w:val="both"/>
        <w:rPr/>
      </w:pPr>
      <w:hyperlink r:id="rId6">
        <w:r>
          <w:rPr>
            <w:rStyle w:val="InternetLink"/>
            <w:rFonts w:ascii="Arial" w:hAnsi="Arial"/>
            <w:color w:val="0000FF"/>
            <w:sz w:val="24"/>
          </w:rPr>
          <w:t>marcom@schurter.ch</w:t>
        </w:r>
      </w:hyperlink>
    </w:p>
    <w:p>
      <w:pPr>
        <w:pStyle w:val="Normal"/>
        <w:spacing w:before="240" w:after="0"/>
        <w:jc w:val="both"/>
        <w:rPr/>
      </w:pPr>
      <w:hyperlink r:id="rId7">
        <w:r>
          <w:rPr>
            <w:rStyle w:val="InternetLink"/>
            <w:rFonts w:ascii="Arial" w:hAnsi="Arial"/>
            <w:color w:val="0000FF"/>
            <w:sz w:val="24"/>
          </w:rPr>
          <w:t>schurter.com</w:t>
        </w:r>
      </w:hyperlink>
    </w:p>
    <w:p>
      <w:pPr>
        <w:pStyle w:val="Normal"/>
        <w:spacing w:before="454" w:after="0"/>
        <w:rPr/>
      </w:pPr>
      <w:r>
        <w:rPr>
          <w:rFonts w:ascii="Arial" w:hAnsi="Arial"/>
          <w:color w:val="000000"/>
          <w:sz w:val="16"/>
        </w:rPr>
        <w:t xml:space="preserve">[1]: </w:t>
      </w:r>
      <w:hyperlink r:id="rId8">
        <w:r>
          <w:rPr>
            <w:rStyle w:val="InternetLink"/>
            <w:rFonts w:ascii="Arial" w:hAnsi="Arial"/>
            <w:color w:val="0000FF"/>
            <w:sz w:val="16"/>
          </w:rPr>
          <w:t>https://www.schurter.com/de/datenblatt/DKIH-4</w:t>
        </w:r>
      </w:hyperlink>
    </w:p>
    <w:p>
      <w:pPr>
        <w:pStyle w:val="Normal"/>
        <w:spacing w:before="48" w:after="0"/>
        <w:rPr/>
      </w:pPr>
      <w:r>
        <w:rPr>
          <w:rFonts w:ascii="Arial" w:hAnsi="Arial"/>
          <w:color w:val="000000"/>
          <w:sz w:val="16"/>
        </w:rPr>
        <w:t xml:space="preserve">[2]: </w:t>
      </w:r>
      <w:hyperlink r:id="rId9">
        <w:r>
          <w:rPr>
            <w:rStyle w:val="InternetLink"/>
            <w:rFonts w:ascii="Arial" w:hAnsi="Arial"/>
            <w:color w:val="0000FF"/>
            <w:sz w:val="16"/>
          </w:rPr>
          <w:t>https://www.schurter.com/cmc</w:t>
        </w:r>
      </w:hyperlink>
    </w:p>
    <w:sectPr>
      <w:footerReference w:type="even" r:id="rId10"/>
      <w:footerReference w:type="default" r:id="rId11"/>
      <w:type w:val="nextPage"/>
      <w:pgSz w:w="11906" w:h="16838"/>
      <w:pgMar w:left="1134" w:right="567" w:header="0" w:top="567" w:footer="720"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Arial" w:hAnsi="Arial"/>
        <w:color w:val="000000"/>
        <w:sz w:val="24"/>
      </w:rPr>
      <w:t xml:space="preserve">© </w:t>
    </w:r>
    <w:hyperlink r:id="rId1">
      <w:r>
        <w:rPr>
          <w:rStyle w:val="InternetLink"/>
          <w:rFonts w:ascii="Arial" w:hAnsi="Arial"/>
          <w:color w:val="0000FF"/>
          <w:sz w:val="24"/>
        </w:rPr>
        <w:t>schurter.com</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Arial" w:hAnsi="Arial"/>
        <w:color w:val="000000"/>
        <w:sz w:val="24"/>
      </w:rPr>
      <w:t xml:space="preserve">© </w:t>
    </w:r>
    <w:hyperlink r:id="rId1">
      <w:r>
        <w:rPr>
          <w:rStyle w:val="InternetLink"/>
          <w:rFonts w:ascii="Arial" w:hAnsi="Arial"/>
          <w:color w:val="0000FF"/>
          <w:sz w:val="24"/>
        </w:rPr>
        <w:t>schurter.com</w:t>
      </w:r>
    </w:hyperlink>
  </w:p>
</w:ftr>
</file>

<file path=word/settings.xml><?xml version="1.0" encoding="utf-8"?>
<w:settings xmlns:w="http://schemas.openxmlformats.org/wordprocessingml/2006/main">
  <w:zoom w:percent="100"/>
  <w:defaultTabStop w:val="720"/>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pPrDefault>
  </w:docDefaults>
  <w:style w:type="paragraph" w:styleId="Normal">
    <w:name w:val="Normal"/>
    <w:qFormat/>
    <w:pPr>
      <w:widowControl w:val="false"/>
    </w:pPr>
    <w:rPr>
      <w:rFonts w:ascii="Times New Roman" w:hAnsi="Times New Roman" w:eastAsia="SimSun" w:cs="Mangal"/>
      <w:color w:val="auto"/>
      <w:kern w:val="2"/>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schurter.com/de/datenblatt/DKIH-4" TargetMode="External"/><Relationship Id="rId5" Type="http://schemas.openxmlformats.org/officeDocument/2006/relationships/hyperlink" Target="https://www.schurter.com/cmc" TargetMode="External"/><Relationship Id="rId6" Type="http://schemas.openxmlformats.org/officeDocument/2006/relationships/hyperlink" Target="mailto:marcom@schurter.ch" TargetMode="External"/><Relationship Id="rId7" Type="http://schemas.openxmlformats.org/officeDocument/2006/relationships/hyperlink" Target="https://schurter.com/" TargetMode="External"/><Relationship Id="rId8" Type="http://schemas.openxmlformats.org/officeDocument/2006/relationships/hyperlink" Target="https://www.schurter.com/de/datenblatt/DKIH-4" TargetMode="External"/><Relationship Id="rId9" Type="http://schemas.openxmlformats.org/officeDocument/2006/relationships/hyperlink" Target="https://www.schurter.com/cmc"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schurter.com/" TargetMode="External"/>
</Relationships>
</file>

<file path=word/_rels/footer2.xml.rels><?xml version="1.0" encoding="UTF-8"?>
<Relationships xmlns="http://schemas.openxmlformats.org/package/2006/relationships"><Relationship Id="rId1" Type="http://schemas.openxmlformats.org/officeDocument/2006/relationships/hyperlink" Target="https://schurter.com/"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LibreOffice/5.4.7.2$Windows_x86 LibreOffice_project/c838ef25c16710f8838b1faec480ebba495259d0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